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BA" w:rsidRDefault="00E436BA">
      <w:pPr>
        <w:rPr>
          <w:sz w:val="28"/>
          <w:szCs w:val="28"/>
        </w:rPr>
      </w:pPr>
      <w:bookmarkStart w:id="0" w:name="_GoBack"/>
      <w:bookmarkEnd w:id="0"/>
    </w:p>
    <w:p w:rsidR="00D11A25" w:rsidRDefault="0016562D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-568960</wp:posOffset>
            </wp:positionV>
            <wp:extent cx="2743200" cy="1146175"/>
            <wp:effectExtent l="0" t="0" r="0" b="0"/>
            <wp:wrapTopAndBottom/>
            <wp:docPr id="2" name="Picture 2" descr="LititzWatc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itzWatch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389" w:rsidRPr="00465389">
        <w:rPr>
          <w:sz w:val="28"/>
          <w:szCs w:val="28"/>
        </w:rPr>
        <w:t xml:space="preserve">Thank you for purchasing the Diablo watch </w:t>
      </w:r>
      <w:r w:rsidR="00FD1D42">
        <w:rPr>
          <w:sz w:val="28"/>
          <w:szCs w:val="28"/>
        </w:rPr>
        <w:t xml:space="preserve">water resistance </w:t>
      </w:r>
      <w:r w:rsidR="00465389" w:rsidRPr="00465389">
        <w:rPr>
          <w:sz w:val="28"/>
          <w:szCs w:val="28"/>
        </w:rPr>
        <w:t xml:space="preserve">tester.  We have designed the Diablo for ease of use and durability at an economical price.  </w:t>
      </w:r>
    </w:p>
    <w:p w:rsidR="00D11A25" w:rsidRDefault="00D11A25">
      <w:pPr>
        <w:rPr>
          <w:sz w:val="28"/>
          <w:szCs w:val="28"/>
        </w:rPr>
      </w:pPr>
    </w:p>
    <w:p w:rsidR="00A62FE9" w:rsidRDefault="00D11A25">
      <w:r>
        <w:rPr>
          <w:sz w:val="28"/>
          <w:szCs w:val="28"/>
        </w:rPr>
        <w:t>We HIGHLY recommend that you view the video</w:t>
      </w:r>
      <w:r w:rsidR="00465389" w:rsidRPr="00465389">
        <w:rPr>
          <w:sz w:val="28"/>
          <w:szCs w:val="28"/>
        </w:rPr>
        <w:t xml:space="preserve"> of the features and operation of the Diablo at our website </w:t>
      </w:r>
      <w:hyperlink r:id="rId10" w:history="1">
        <w:r w:rsidR="00465389" w:rsidRPr="00C65546">
          <w:rPr>
            <w:rStyle w:val="Hyperlink"/>
            <w:sz w:val="28"/>
            <w:szCs w:val="28"/>
          </w:rPr>
          <w:t>www.LititzPP.com</w:t>
        </w:r>
      </w:hyperlink>
      <w:r w:rsidR="00465389" w:rsidRPr="00DD40C2">
        <w:rPr>
          <w:sz w:val="28"/>
          <w:szCs w:val="28"/>
        </w:rPr>
        <w:t>.</w:t>
      </w:r>
      <w:r w:rsidR="00DD40C2" w:rsidRPr="00DD40C2">
        <w:rPr>
          <w:sz w:val="28"/>
          <w:szCs w:val="28"/>
        </w:rPr>
        <w:t xml:space="preserve">  Use of the Diablo</w:t>
      </w:r>
      <w:r w:rsidR="00DD40C2">
        <w:rPr>
          <w:sz w:val="28"/>
          <w:szCs w:val="28"/>
        </w:rPr>
        <w:t xml:space="preserve"> does not guarantee water resistance.  The operator must understand </w:t>
      </w:r>
      <w:r w:rsidR="00416869">
        <w:rPr>
          <w:sz w:val="28"/>
          <w:szCs w:val="28"/>
        </w:rPr>
        <w:t>the principles of testing and the limitations of the technology.</w:t>
      </w:r>
    </w:p>
    <w:p w:rsidR="00465389" w:rsidRDefault="00465389"/>
    <w:p w:rsidR="00465389" w:rsidRPr="00331964" w:rsidRDefault="00465389" w:rsidP="0046538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465389">
        <w:rPr>
          <w:sz w:val="28"/>
          <w:szCs w:val="28"/>
        </w:rPr>
        <w:t xml:space="preserve">The Diablo vacuum leak detector functions by drawing a </w:t>
      </w:r>
      <w:r w:rsidR="00E436BA" w:rsidRPr="00331964">
        <w:rPr>
          <w:sz w:val="28"/>
          <w:szCs w:val="28"/>
        </w:rPr>
        <w:t>vacuum</w:t>
      </w:r>
      <w:r w:rsidRPr="00465389">
        <w:rPr>
          <w:sz w:val="28"/>
          <w:szCs w:val="28"/>
        </w:rPr>
        <w:t xml:space="preserve"> over the watch.  The operator watches for bubbles to exit the watch which shows the location of the leak.  The Diablo is powered by a 9V battery or 100- 240 VAC UL/CE listed power supply. </w:t>
      </w:r>
    </w:p>
    <w:p w:rsidR="002B478F" w:rsidRDefault="002B478F" w:rsidP="0046538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7"/>
          <w:szCs w:val="27"/>
          <w:lang w:val="en-GB"/>
        </w:rPr>
      </w:pPr>
    </w:p>
    <w:p w:rsidR="00465389" w:rsidRPr="00465389" w:rsidRDefault="00465389" w:rsidP="0046538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val="en-GB"/>
        </w:rPr>
      </w:pPr>
      <w:r w:rsidRPr="00465389">
        <w:rPr>
          <w:rFonts w:ascii="Arial" w:hAnsi="Arial" w:cs="Arial"/>
          <w:color w:val="333333"/>
          <w:sz w:val="24"/>
          <w:szCs w:val="24"/>
          <w:lang w:val="en-GB"/>
        </w:rPr>
        <w:t> 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5"/>
        <w:gridCol w:w="271"/>
        <w:gridCol w:w="5289"/>
      </w:tblGrid>
      <w:tr w:rsidR="00465389" w:rsidRPr="00465389" w:rsidTr="00465389">
        <w:trPr>
          <w:tblCellSpacing w:w="15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vAlign w:val="center"/>
            <w:hideMark/>
          </w:tcPr>
          <w:p w:rsidR="00465389" w:rsidRPr="00465389" w:rsidRDefault="0016562D" w:rsidP="00465389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33333"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2616200" cy="3429000"/>
                  <wp:effectExtent l="0" t="0" r="0" b="0"/>
                  <wp:docPr id="1" name="Picture 1" descr="Diablo waterproof te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blo waterproof te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vAlign w:val="center"/>
            <w:hideMark/>
          </w:tcPr>
          <w:p w:rsidR="00465389" w:rsidRPr="00465389" w:rsidRDefault="00465389" w:rsidP="00465389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65389">
              <w:rPr>
                <w:rFonts w:ascii="Arial" w:hAnsi="Arial" w:cs="Arial"/>
                <w:color w:val="333333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vAlign w:val="center"/>
            <w:hideMark/>
          </w:tcPr>
          <w:p w:rsidR="00465389" w:rsidRPr="00465389" w:rsidRDefault="00465389" w:rsidP="004653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65389">
              <w:rPr>
                <w:rFonts w:ascii="Arial" w:hAnsi="Arial" w:cs="Arial"/>
                <w:color w:val="333333"/>
                <w:sz w:val="24"/>
                <w:szCs w:val="24"/>
              </w:rPr>
              <w:t>All Corrosion resistant aluminum and stainless construction</w:t>
            </w:r>
          </w:p>
          <w:p w:rsidR="00465389" w:rsidRPr="00465389" w:rsidRDefault="00465389" w:rsidP="004653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65389">
              <w:rPr>
                <w:rFonts w:ascii="Arial" w:hAnsi="Arial" w:cs="Arial"/>
                <w:color w:val="333333"/>
                <w:sz w:val="24"/>
                <w:szCs w:val="24"/>
              </w:rPr>
              <w:t>Durable components.  Expected pump life 115 years at 3 tests per day.</w:t>
            </w:r>
          </w:p>
          <w:p w:rsidR="00465389" w:rsidRPr="00465389" w:rsidRDefault="00465389" w:rsidP="004653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65389">
              <w:rPr>
                <w:rFonts w:ascii="Arial" w:hAnsi="Arial" w:cs="Arial"/>
                <w:color w:val="333333"/>
                <w:sz w:val="24"/>
                <w:szCs w:val="24"/>
              </w:rPr>
              <w:t>100-240 VAC operation.</w:t>
            </w:r>
          </w:p>
          <w:p w:rsidR="00465389" w:rsidRPr="00465389" w:rsidRDefault="00465389" w:rsidP="004653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65389">
              <w:rPr>
                <w:rFonts w:ascii="Arial" w:hAnsi="Arial" w:cs="Arial"/>
                <w:color w:val="333333"/>
                <w:sz w:val="24"/>
                <w:szCs w:val="24"/>
              </w:rPr>
              <w:t>Battery operation for countertop use.  Battery life estimated at 60 tests </w:t>
            </w:r>
          </w:p>
          <w:p w:rsidR="00465389" w:rsidRPr="00465389" w:rsidRDefault="00465389" w:rsidP="004653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65389">
              <w:rPr>
                <w:rFonts w:ascii="Arial" w:hAnsi="Arial" w:cs="Arial"/>
                <w:color w:val="333333"/>
                <w:sz w:val="24"/>
                <w:szCs w:val="24"/>
              </w:rPr>
              <w:t>Five Common international adaptors included</w:t>
            </w:r>
          </w:p>
          <w:p w:rsidR="00465389" w:rsidRPr="00465389" w:rsidRDefault="002B478F" w:rsidP="004653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B478F">
              <w:rPr>
                <w:rFonts w:ascii="Arial" w:hAnsi="Arial" w:cs="Arial"/>
                <w:i/>
                <w:color w:val="333333"/>
                <w:sz w:val="24"/>
                <w:szCs w:val="24"/>
              </w:rPr>
              <w:t>FAST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and e</w:t>
            </w:r>
            <w:r w:rsidR="00465389" w:rsidRPr="00465389">
              <w:rPr>
                <w:rFonts w:ascii="Arial" w:hAnsi="Arial" w:cs="Arial"/>
                <w:color w:val="333333"/>
                <w:sz w:val="24"/>
                <w:szCs w:val="24"/>
              </w:rPr>
              <w:t>asy to use</w:t>
            </w:r>
          </w:p>
          <w:p w:rsidR="00465389" w:rsidRPr="00465389" w:rsidRDefault="00465389" w:rsidP="004653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65389">
              <w:rPr>
                <w:rFonts w:ascii="Arial" w:hAnsi="Arial" w:cs="Arial"/>
                <w:color w:val="333333"/>
                <w:sz w:val="24"/>
                <w:szCs w:val="24"/>
              </w:rPr>
              <w:t>Made in USA</w:t>
            </w:r>
          </w:p>
        </w:tc>
      </w:tr>
    </w:tbl>
    <w:p w:rsidR="00465389" w:rsidRDefault="00465389"/>
    <w:p w:rsidR="00E436BA" w:rsidRDefault="00E436BA"/>
    <w:p w:rsidR="00E436BA" w:rsidRPr="00C178E5" w:rsidRDefault="00E436BA" w:rsidP="00E436BA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 xml:space="preserve">Select the proper </w:t>
      </w:r>
      <w:r w:rsidR="00C178E5">
        <w:rPr>
          <w:sz w:val="28"/>
          <w:szCs w:val="28"/>
        </w:rPr>
        <w:t xml:space="preserve">AC </w:t>
      </w:r>
      <w:r w:rsidRPr="00C178E5">
        <w:rPr>
          <w:sz w:val="28"/>
          <w:szCs w:val="28"/>
        </w:rPr>
        <w:t xml:space="preserve">adaptor </w:t>
      </w:r>
      <w:r w:rsidR="00C178E5">
        <w:rPr>
          <w:sz w:val="28"/>
          <w:szCs w:val="28"/>
        </w:rPr>
        <w:t xml:space="preserve">plug </w:t>
      </w:r>
      <w:r w:rsidRPr="00C178E5">
        <w:rPr>
          <w:sz w:val="28"/>
          <w:szCs w:val="28"/>
        </w:rPr>
        <w:t>from the selection provided</w:t>
      </w:r>
    </w:p>
    <w:p w:rsidR="00E436BA" w:rsidRDefault="00E436BA" w:rsidP="00E436BA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>Install it in the AC adaptor</w:t>
      </w:r>
    </w:p>
    <w:p w:rsidR="002B478F" w:rsidRDefault="002B478F" w:rsidP="002B478F">
      <w:pPr>
        <w:rPr>
          <w:sz w:val="28"/>
          <w:szCs w:val="28"/>
        </w:rPr>
      </w:pPr>
    </w:p>
    <w:p w:rsidR="002B478F" w:rsidRDefault="00FE7C54" w:rsidP="00FE7C5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3149600" cy="2362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31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75B" w:rsidRDefault="00B4675B" w:rsidP="00FE7C54">
      <w:pPr>
        <w:jc w:val="center"/>
        <w:rPr>
          <w:sz w:val="28"/>
          <w:szCs w:val="28"/>
        </w:rPr>
      </w:pPr>
    </w:p>
    <w:p w:rsidR="00B4675B" w:rsidRPr="00C178E5" w:rsidRDefault="00B4675B" w:rsidP="00FE7C54">
      <w:pPr>
        <w:jc w:val="center"/>
        <w:rPr>
          <w:sz w:val="28"/>
          <w:szCs w:val="28"/>
        </w:rPr>
      </w:pPr>
    </w:p>
    <w:p w:rsidR="00E436BA" w:rsidRPr="00C178E5" w:rsidRDefault="00E436BA" w:rsidP="00EC524A">
      <w:pPr>
        <w:ind w:left="720"/>
        <w:rPr>
          <w:sz w:val="28"/>
          <w:szCs w:val="28"/>
        </w:rPr>
      </w:pPr>
    </w:p>
    <w:p w:rsidR="00E436BA" w:rsidRDefault="00E436BA" w:rsidP="00E436BA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 xml:space="preserve">Install </w:t>
      </w:r>
      <w:r w:rsidR="00EC524A">
        <w:rPr>
          <w:sz w:val="28"/>
          <w:szCs w:val="28"/>
        </w:rPr>
        <w:t>the</w:t>
      </w:r>
      <w:r w:rsidRPr="00C178E5">
        <w:rPr>
          <w:sz w:val="28"/>
          <w:szCs w:val="28"/>
        </w:rPr>
        <w:t xml:space="preserve"> 9V battery</w:t>
      </w:r>
      <w:r w:rsidR="00C178E5">
        <w:rPr>
          <w:sz w:val="28"/>
          <w:szCs w:val="28"/>
        </w:rPr>
        <w:t xml:space="preserve"> </w:t>
      </w:r>
      <w:r w:rsidR="00EC524A">
        <w:rPr>
          <w:sz w:val="28"/>
          <w:szCs w:val="28"/>
        </w:rPr>
        <w:t xml:space="preserve">and battery tray </w:t>
      </w:r>
      <w:r w:rsidR="00C178E5">
        <w:rPr>
          <w:sz w:val="28"/>
          <w:szCs w:val="28"/>
        </w:rPr>
        <w:t xml:space="preserve">into the back of the Diablo. </w:t>
      </w:r>
      <w:r w:rsidR="00EC524A">
        <w:rPr>
          <w:sz w:val="28"/>
          <w:szCs w:val="28"/>
        </w:rPr>
        <w:t>The open side of the tray faces up.  For best operation, please</w:t>
      </w:r>
      <w:r w:rsidRPr="00C178E5">
        <w:rPr>
          <w:sz w:val="28"/>
          <w:szCs w:val="28"/>
        </w:rPr>
        <w:t xml:space="preserve"> note </w:t>
      </w:r>
      <w:r w:rsidR="00EC524A">
        <w:rPr>
          <w:sz w:val="28"/>
          <w:szCs w:val="28"/>
        </w:rPr>
        <w:t xml:space="preserve">battery </w:t>
      </w:r>
      <w:r w:rsidR="0053577B">
        <w:rPr>
          <w:sz w:val="28"/>
          <w:szCs w:val="28"/>
        </w:rPr>
        <w:t xml:space="preserve">polarity </w:t>
      </w:r>
      <w:r w:rsidR="00EC524A">
        <w:rPr>
          <w:sz w:val="28"/>
          <w:szCs w:val="28"/>
        </w:rPr>
        <w:t>when replacing battery.</w:t>
      </w:r>
      <w:r w:rsidRPr="00C178E5">
        <w:rPr>
          <w:sz w:val="28"/>
          <w:szCs w:val="28"/>
        </w:rPr>
        <w:t>.</w:t>
      </w:r>
    </w:p>
    <w:p w:rsidR="00B4675B" w:rsidRPr="00C178E5" w:rsidRDefault="00B4675B" w:rsidP="00B4675B">
      <w:pPr>
        <w:rPr>
          <w:sz w:val="28"/>
          <w:szCs w:val="28"/>
        </w:rPr>
      </w:pPr>
    </w:p>
    <w:p w:rsidR="00FE7C54" w:rsidRDefault="00FE7C54" w:rsidP="00FE7C54">
      <w:pPr>
        <w:rPr>
          <w:sz w:val="28"/>
          <w:szCs w:val="28"/>
        </w:rPr>
      </w:pPr>
    </w:p>
    <w:p w:rsidR="00FE7C54" w:rsidRDefault="00FE7C54" w:rsidP="00FE7C5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 wp14:anchorId="5D224A54" wp14:editId="078A66AA">
            <wp:extent cx="3606800" cy="2705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31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C54" w:rsidRDefault="00FE7C54" w:rsidP="00FE7C54">
      <w:pPr>
        <w:rPr>
          <w:sz w:val="28"/>
          <w:szCs w:val="28"/>
        </w:rPr>
      </w:pPr>
    </w:p>
    <w:p w:rsidR="00FE7C54" w:rsidRPr="00C178E5" w:rsidRDefault="00FE7C54" w:rsidP="00FE7C54">
      <w:pPr>
        <w:rPr>
          <w:sz w:val="28"/>
          <w:szCs w:val="28"/>
        </w:rPr>
      </w:pPr>
    </w:p>
    <w:p w:rsidR="00E436BA" w:rsidRDefault="00E436BA" w:rsidP="00017487">
      <w:pPr>
        <w:rPr>
          <w:sz w:val="28"/>
          <w:szCs w:val="28"/>
        </w:rPr>
      </w:pPr>
    </w:p>
    <w:p w:rsidR="00D11A25" w:rsidRDefault="00D11A25" w:rsidP="00D11A25">
      <w:pPr>
        <w:rPr>
          <w:sz w:val="28"/>
          <w:szCs w:val="28"/>
        </w:rPr>
      </w:pPr>
    </w:p>
    <w:p w:rsidR="00017487" w:rsidRDefault="00017487" w:rsidP="00D11A25">
      <w:pPr>
        <w:rPr>
          <w:sz w:val="28"/>
          <w:szCs w:val="28"/>
        </w:rPr>
      </w:pPr>
    </w:p>
    <w:p w:rsidR="00D11A25" w:rsidRDefault="00D11A25" w:rsidP="00D11A25">
      <w:pPr>
        <w:rPr>
          <w:sz w:val="28"/>
          <w:szCs w:val="28"/>
        </w:rPr>
      </w:pPr>
    </w:p>
    <w:p w:rsidR="00D11A25" w:rsidRDefault="00D11A25" w:rsidP="00D11A25">
      <w:pPr>
        <w:rPr>
          <w:sz w:val="28"/>
          <w:szCs w:val="28"/>
        </w:rPr>
      </w:pPr>
    </w:p>
    <w:p w:rsidR="00FE7C54" w:rsidRPr="00C178E5" w:rsidRDefault="00FE7C54" w:rsidP="00FE7C54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>Plug the AC adaptor into a 100-240 volt receptacle.</w:t>
      </w:r>
    </w:p>
    <w:p w:rsidR="00FE7C54" w:rsidRDefault="00FE7C54" w:rsidP="00FE7C54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>Plug the adaptor into the rear of the Diablo.</w:t>
      </w:r>
    </w:p>
    <w:p w:rsidR="00FE7C54" w:rsidRDefault="00FE7C54" w:rsidP="00FE7C54">
      <w:pPr>
        <w:rPr>
          <w:sz w:val="28"/>
          <w:szCs w:val="28"/>
        </w:rPr>
      </w:pPr>
    </w:p>
    <w:p w:rsidR="00D11A25" w:rsidRDefault="00017487" w:rsidP="0001748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2844800" cy="2133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3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25" w:rsidRDefault="00D11A25" w:rsidP="00D11A25">
      <w:pPr>
        <w:rPr>
          <w:sz w:val="28"/>
          <w:szCs w:val="28"/>
        </w:rPr>
      </w:pPr>
    </w:p>
    <w:p w:rsidR="00D11A25" w:rsidRPr="00017487" w:rsidRDefault="00017487" w:rsidP="0001748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17487">
        <w:rPr>
          <w:sz w:val="28"/>
          <w:szCs w:val="28"/>
        </w:rPr>
        <w:t xml:space="preserve">Fill the </w:t>
      </w:r>
      <w:r w:rsidR="00FD1D42">
        <w:rPr>
          <w:sz w:val="28"/>
          <w:szCs w:val="28"/>
        </w:rPr>
        <w:t>jar</w:t>
      </w:r>
      <w:r w:rsidRPr="00017487">
        <w:rPr>
          <w:sz w:val="28"/>
          <w:szCs w:val="28"/>
        </w:rPr>
        <w:t xml:space="preserve"> about half full with clean water.  Using distilled water will reduce mineral buildup</w:t>
      </w:r>
    </w:p>
    <w:p w:rsidR="00D11A25" w:rsidRPr="00C178E5" w:rsidRDefault="00D11A25" w:rsidP="00D11A25">
      <w:pPr>
        <w:rPr>
          <w:sz w:val="28"/>
          <w:szCs w:val="28"/>
        </w:rPr>
      </w:pPr>
    </w:p>
    <w:p w:rsidR="00E436BA" w:rsidRDefault="00E436BA" w:rsidP="00E436BA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>Lay the w</w:t>
      </w:r>
      <w:r w:rsidR="00270A78" w:rsidRPr="00C178E5">
        <w:rPr>
          <w:sz w:val="28"/>
          <w:szCs w:val="28"/>
        </w:rPr>
        <w:t>a</w:t>
      </w:r>
      <w:r w:rsidRPr="00C178E5">
        <w:rPr>
          <w:sz w:val="28"/>
          <w:szCs w:val="28"/>
        </w:rPr>
        <w:t>tch</w:t>
      </w:r>
      <w:r w:rsidR="00C178E5">
        <w:rPr>
          <w:sz w:val="28"/>
          <w:szCs w:val="28"/>
        </w:rPr>
        <w:t>,</w:t>
      </w:r>
      <w:r w:rsidRPr="00C178E5">
        <w:rPr>
          <w:sz w:val="28"/>
          <w:szCs w:val="28"/>
        </w:rPr>
        <w:t xml:space="preserve"> with a minimum of one spring bar installed</w:t>
      </w:r>
      <w:r w:rsidR="00C178E5">
        <w:rPr>
          <w:sz w:val="28"/>
          <w:szCs w:val="28"/>
        </w:rPr>
        <w:t>,</w:t>
      </w:r>
      <w:r w:rsidRPr="00C178E5">
        <w:rPr>
          <w:sz w:val="28"/>
          <w:szCs w:val="28"/>
        </w:rPr>
        <w:t xml:space="preserve"> on the red tray/watch holder.  The tab on </w:t>
      </w:r>
      <w:r w:rsidR="00C178E5">
        <w:rPr>
          <w:sz w:val="28"/>
          <w:szCs w:val="28"/>
        </w:rPr>
        <w:t>the inside</w:t>
      </w:r>
      <w:r w:rsidRPr="00C178E5">
        <w:rPr>
          <w:sz w:val="28"/>
          <w:szCs w:val="28"/>
        </w:rPr>
        <w:t xml:space="preserve"> of the tray is designed to keep the watch elevated above the tray so </w:t>
      </w:r>
      <w:r w:rsidR="00270A78" w:rsidRPr="00C178E5">
        <w:rPr>
          <w:sz w:val="28"/>
          <w:szCs w:val="28"/>
        </w:rPr>
        <w:t xml:space="preserve">there is </w:t>
      </w:r>
      <w:r w:rsidRPr="00C178E5">
        <w:rPr>
          <w:sz w:val="28"/>
          <w:szCs w:val="28"/>
        </w:rPr>
        <w:t>a</w:t>
      </w:r>
      <w:r w:rsidR="00270A78" w:rsidRPr="00C178E5">
        <w:rPr>
          <w:sz w:val="28"/>
          <w:szCs w:val="28"/>
        </w:rPr>
        <w:t>n</w:t>
      </w:r>
      <w:r w:rsidRPr="00C178E5">
        <w:rPr>
          <w:sz w:val="28"/>
          <w:szCs w:val="28"/>
        </w:rPr>
        <w:t xml:space="preserve"> unobstructed view of all sides of the watch</w:t>
      </w:r>
      <w:r w:rsidR="00270A78" w:rsidRPr="00C178E5">
        <w:rPr>
          <w:sz w:val="28"/>
          <w:szCs w:val="28"/>
        </w:rPr>
        <w:t>.</w:t>
      </w:r>
    </w:p>
    <w:p w:rsidR="00FD1D42" w:rsidRDefault="00FD1D42" w:rsidP="00FD1D42">
      <w:pPr>
        <w:rPr>
          <w:sz w:val="28"/>
          <w:szCs w:val="28"/>
        </w:rPr>
      </w:pPr>
    </w:p>
    <w:p w:rsidR="00017487" w:rsidRDefault="00017487" w:rsidP="00FD1D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 wp14:anchorId="35725A5F" wp14:editId="7F01CF51">
            <wp:extent cx="3543300" cy="265747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31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309" cy="26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24A" w:rsidRDefault="00EC524A" w:rsidP="00EC524A">
      <w:pPr>
        <w:rPr>
          <w:sz w:val="28"/>
          <w:szCs w:val="28"/>
        </w:rPr>
      </w:pPr>
    </w:p>
    <w:p w:rsidR="00704143" w:rsidRPr="00704143" w:rsidRDefault="00EC524A" w:rsidP="00704143">
      <w:pPr>
        <w:numPr>
          <w:ilvl w:val="0"/>
          <w:numId w:val="4"/>
        </w:numPr>
        <w:rPr>
          <w:sz w:val="28"/>
          <w:szCs w:val="28"/>
        </w:rPr>
      </w:pPr>
      <w:r w:rsidRPr="00704143">
        <w:rPr>
          <w:sz w:val="28"/>
          <w:szCs w:val="28"/>
        </w:rPr>
        <w:t xml:space="preserve">Place the watch holder assembly </w:t>
      </w:r>
      <w:r w:rsidR="00270A78" w:rsidRPr="00704143">
        <w:rPr>
          <w:sz w:val="28"/>
          <w:szCs w:val="28"/>
        </w:rPr>
        <w:t xml:space="preserve">inside the </w:t>
      </w:r>
      <w:r w:rsidR="007554B9" w:rsidRPr="00704143">
        <w:rPr>
          <w:sz w:val="28"/>
          <w:szCs w:val="28"/>
        </w:rPr>
        <w:t>jar</w:t>
      </w:r>
      <w:r w:rsidR="00270A78" w:rsidRPr="00704143">
        <w:rPr>
          <w:sz w:val="28"/>
          <w:szCs w:val="28"/>
        </w:rPr>
        <w:t xml:space="preserve"> and </w:t>
      </w:r>
      <w:r w:rsidR="00704143" w:rsidRPr="00704143">
        <w:rPr>
          <w:sz w:val="28"/>
          <w:szCs w:val="28"/>
        </w:rPr>
        <w:t>lower the watch into the water by lowering the lifting knob.</w:t>
      </w:r>
    </w:p>
    <w:p w:rsidR="00270A78" w:rsidRPr="00704143" w:rsidRDefault="00704143" w:rsidP="00E436B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704143">
        <w:rPr>
          <w:sz w:val="28"/>
          <w:szCs w:val="28"/>
        </w:rPr>
        <w:t>pply slight manual downward force</w:t>
      </w:r>
      <w:r>
        <w:rPr>
          <w:sz w:val="28"/>
          <w:szCs w:val="28"/>
        </w:rPr>
        <w:t xml:space="preserve"> to the top and a</w:t>
      </w:r>
      <w:r w:rsidR="00270A78" w:rsidRPr="00704143">
        <w:rPr>
          <w:sz w:val="28"/>
          <w:szCs w:val="28"/>
        </w:rPr>
        <w:t xml:space="preserve">ctivate the vacuum by pressing the </w:t>
      </w:r>
      <w:r w:rsidR="00C178E5" w:rsidRPr="00704143">
        <w:rPr>
          <w:sz w:val="28"/>
          <w:szCs w:val="28"/>
        </w:rPr>
        <w:t xml:space="preserve">front panel </w:t>
      </w:r>
      <w:r w:rsidR="00270A78" w:rsidRPr="00704143">
        <w:rPr>
          <w:sz w:val="28"/>
          <w:szCs w:val="28"/>
        </w:rPr>
        <w:t>switch down.</w:t>
      </w:r>
    </w:p>
    <w:p w:rsidR="00270A78" w:rsidRPr="00C178E5" w:rsidRDefault="00270A78" w:rsidP="00E436BA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 xml:space="preserve">Once vacuum starts to build, manual </w:t>
      </w:r>
      <w:r w:rsidR="00704143">
        <w:rPr>
          <w:sz w:val="28"/>
          <w:szCs w:val="28"/>
        </w:rPr>
        <w:t xml:space="preserve">force on the top </w:t>
      </w:r>
      <w:r w:rsidRPr="00C178E5">
        <w:rPr>
          <w:sz w:val="28"/>
          <w:szCs w:val="28"/>
        </w:rPr>
        <w:t>can be released as the vacuum will maintain the seal.</w:t>
      </w:r>
    </w:p>
    <w:p w:rsidR="00270A78" w:rsidRPr="00C178E5" w:rsidRDefault="00270A78" w:rsidP="00E436BA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 xml:space="preserve">Visually check for bubbles coming out from the watch. </w:t>
      </w:r>
      <w:r w:rsidR="005D6DA8">
        <w:rPr>
          <w:sz w:val="28"/>
          <w:szCs w:val="28"/>
        </w:rPr>
        <w:t>Bubbles indicate that there is a leak.</w:t>
      </w:r>
    </w:p>
    <w:p w:rsidR="00C178E5" w:rsidRPr="00C178E5" w:rsidRDefault="00C178E5" w:rsidP="00E436BA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 xml:space="preserve">Lift the watch out of the water by pulling on the lifting knob while holding down on the top of the </w:t>
      </w:r>
      <w:r w:rsidR="007554B9">
        <w:rPr>
          <w:sz w:val="28"/>
          <w:szCs w:val="28"/>
        </w:rPr>
        <w:t>jar</w:t>
      </w:r>
      <w:r w:rsidRPr="00C178E5">
        <w:rPr>
          <w:sz w:val="28"/>
          <w:szCs w:val="28"/>
        </w:rPr>
        <w:t>.</w:t>
      </w:r>
    </w:p>
    <w:p w:rsidR="00C178E5" w:rsidRPr="00C178E5" w:rsidRDefault="00C178E5" w:rsidP="00E436BA">
      <w:pPr>
        <w:numPr>
          <w:ilvl w:val="0"/>
          <w:numId w:val="4"/>
        </w:numPr>
        <w:rPr>
          <w:sz w:val="28"/>
          <w:szCs w:val="28"/>
        </w:rPr>
      </w:pPr>
      <w:r w:rsidRPr="00C178E5">
        <w:rPr>
          <w:sz w:val="28"/>
          <w:szCs w:val="28"/>
        </w:rPr>
        <w:t>Release the pressure by lifting the switch on the front panel.</w:t>
      </w:r>
    </w:p>
    <w:p w:rsidR="00C178E5" w:rsidRPr="00C178E5" w:rsidRDefault="00704143" w:rsidP="00E436B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Remove the watch </w:t>
      </w:r>
      <w:r w:rsidR="00C178E5" w:rsidRPr="00C178E5">
        <w:rPr>
          <w:sz w:val="28"/>
          <w:szCs w:val="28"/>
        </w:rPr>
        <w:t xml:space="preserve">from the </w:t>
      </w:r>
      <w:r>
        <w:rPr>
          <w:sz w:val="28"/>
          <w:szCs w:val="28"/>
        </w:rPr>
        <w:t>jar</w:t>
      </w:r>
      <w:r w:rsidR="00C178E5" w:rsidRPr="00C178E5">
        <w:rPr>
          <w:sz w:val="28"/>
          <w:szCs w:val="28"/>
        </w:rPr>
        <w:t xml:space="preserve"> and the test is complete.</w:t>
      </w:r>
    </w:p>
    <w:p w:rsidR="00C178E5" w:rsidRDefault="00C178E5" w:rsidP="00C178E5"/>
    <w:p w:rsidR="004351DA" w:rsidRDefault="004351DA"/>
    <w:tbl>
      <w:tblPr>
        <w:tblStyle w:val="TableGrid"/>
        <w:tblpPr w:leftFromText="180" w:rightFromText="180" w:vertAnchor="page" w:horzAnchor="page" w:tblpX="673" w:tblpY="59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4351DA" w:rsidTr="007554B9">
        <w:trPr>
          <w:trHeight w:val="1880"/>
        </w:trPr>
        <w:tc>
          <w:tcPr>
            <w:tcW w:w="4428" w:type="dxa"/>
          </w:tcPr>
          <w:p w:rsidR="004351DA" w:rsidRDefault="00C140EC" w:rsidP="007554B9">
            <w:r w:rsidRPr="0016562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517FFE" wp14:editId="2FA82D09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431800</wp:posOffset>
                      </wp:positionV>
                      <wp:extent cx="1917700" cy="101600"/>
                      <wp:effectExtent l="19050" t="76200" r="25400" b="317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17700" cy="101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09.4pt;margin-top:34pt;width:151pt;height: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r w:rsidR="00833919">
              <w:rPr>
                <w:rFonts w:ascii="Arial" w:hAnsi="Arial" w:cs="Arial"/>
                <w:noProof/>
                <w:color w:val="333333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59FBE" wp14:editId="57EE3315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2921000</wp:posOffset>
                      </wp:positionV>
                      <wp:extent cx="2489200" cy="431800"/>
                      <wp:effectExtent l="38100" t="76200" r="25400" b="254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8920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64.4pt;margin-top:230pt;width:196pt;height:3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  <w:r w:rsidR="00833919">
              <w:rPr>
                <w:rFonts w:ascii="Arial" w:hAnsi="Arial" w:cs="Arial"/>
                <w:noProof/>
                <w:color w:val="333333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2A9E85" wp14:editId="461031C0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2565400</wp:posOffset>
                      </wp:positionV>
                      <wp:extent cx="1549400" cy="355600"/>
                      <wp:effectExtent l="38100" t="0" r="12700" b="825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49400" cy="355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38.4pt;margin-top:202pt;width:122pt;height:2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  <w:r w:rsidR="007554B9">
              <w:rPr>
                <w:rFonts w:ascii="Arial" w:hAnsi="Arial" w:cs="Arial"/>
                <w:noProof/>
                <w:color w:val="333333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D5EB5" wp14:editId="3C97212B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1663700</wp:posOffset>
                      </wp:positionV>
                      <wp:extent cx="1727200" cy="241300"/>
                      <wp:effectExtent l="38100" t="76200" r="25400" b="254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2720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32.4pt;margin-top:131pt;width:136pt;height:1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="004351DA">
              <w:rPr>
                <w:rFonts w:ascii="Arial" w:hAnsi="Arial" w:cs="Arial"/>
                <w:noProof/>
                <w:color w:val="333333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811751" wp14:editId="7B68387E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863600</wp:posOffset>
                      </wp:positionV>
                      <wp:extent cx="1536700" cy="520700"/>
                      <wp:effectExtent l="38100" t="0" r="25400" b="698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6700" cy="520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38.4pt;margin-top:68pt;width:121pt;height:4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" strokecolor="#4579b8 [3044]">
                      <v:stroke endarrow="open"/>
                    </v:shape>
                  </w:pict>
                </mc:Fallback>
              </mc:AlternateContent>
            </w:r>
            <w:r w:rsidR="007554B9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4351DA">
              <w:rPr>
                <w:rFonts w:ascii="Arial" w:hAnsi="Arial" w:cs="Arial"/>
                <w:noProof/>
                <w:color w:val="333333"/>
                <w:sz w:val="24"/>
                <w:szCs w:val="24"/>
                <w:lang w:val="en-GB" w:eastAsia="en-GB"/>
              </w:rPr>
              <w:drawing>
                <wp:inline distT="0" distB="0" distL="0" distR="0" wp14:anchorId="30023441" wp14:editId="5F9B7827">
                  <wp:extent cx="2616200" cy="3429000"/>
                  <wp:effectExtent l="0" t="0" r="0" b="0"/>
                  <wp:docPr id="4" name="Picture 4" descr="Diablo waterproof te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blo waterproof te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1DA" w:rsidRDefault="004351DA" w:rsidP="007554B9"/>
        </w:tc>
        <w:tc>
          <w:tcPr>
            <w:tcW w:w="4428" w:type="dxa"/>
          </w:tcPr>
          <w:p w:rsidR="004351DA" w:rsidRDefault="004351DA" w:rsidP="007554B9"/>
          <w:p w:rsidR="004351DA" w:rsidRDefault="004351DA" w:rsidP="007554B9"/>
          <w:p w:rsidR="007554B9" w:rsidRDefault="007554B9" w:rsidP="007554B9"/>
          <w:p w:rsidR="004351DA" w:rsidRPr="007554B9" w:rsidRDefault="007554B9" w:rsidP="00755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351DA" w:rsidRPr="007554B9">
              <w:rPr>
                <w:sz w:val="28"/>
                <w:szCs w:val="28"/>
              </w:rPr>
              <w:t>Lifting Knob</w:t>
            </w:r>
          </w:p>
          <w:p w:rsidR="004351DA" w:rsidRDefault="004351DA" w:rsidP="007554B9"/>
          <w:p w:rsidR="004351DA" w:rsidRDefault="007554B9" w:rsidP="00755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7554B9">
              <w:rPr>
                <w:sz w:val="28"/>
                <w:szCs w:val="28"/>
              </w:rPr>
              <w:t>Jar</w:t>
            </w:r>
          </w:p>
          <w:p w:rsidR="007554B9" w:rsidRDefault="007554B9" w:rsidP="007554B9">
            <w:pPr>
              <w:rPr>
                <w:sz w:val="28"/>
                <w:szCs w:val="28"/>
              </w:rPr>
            </w:pPr>
          </w:p>
          <w:p w:rsidR="007554B9" w:rsidRDefault="007554B9" w:rsidP="007554B9">
            <w:pPr>
              <w:rPr>
                <w:sz w:val="28"/>
                <w:szCs w:val="28"/>
              </w:rPr>
            </w:pPr>
          </w:p>
          <w:p w:rsidR="007554B9" w:rsidRDefault="007554B9" w:rsidP="007554B9">
            <w:pPr>
              <w:rPr>
                <w:sz w:val="28"/>
                <w:szCs w:val="28"/>
              </w:rPr>
            </w:pPr>
          </w:p>
          <w:p w:rsidR="007554B9" w:rsidRDefault="007554B9" w:rsidP="007554B9">
            <w:pPr>
              <w:rPr>
                <w:sz w:val="28"/>
                <w:szCs w:val="28"/>
              </w:rPr>
            </w:pPr>
          </w:p>
          <w:p w:rsidR="007554B9" w:rsidRDefault="007554B9" w:rsidP="00755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Watch Holder</w:t>
            </w:r>
          </w:p>
          <w:p w:rsidR="007554B9" w:rsidRDefault="007554B9" w:rsidP="007554B9">
            <w:pPr>
              <w:rPr>
                <w:sz w:val="28"/>
                <w:szCs w:val="28"/>
              </w:rPr>
            </w:pPr>
          </w:p>
          <w:p w:rsidR="007554B9" w:rsidRDefault="007554B9" w:rsidP="007554B9">
            <w:pPr>
              <w:rPr>
                <w:sz w:val="28"/>
                <w:szCs w:val="28"/>
              </w:rPr>
            </w:pPr>
          </w:p>
          <w:p w:rsidR="007554B9" w:rsidRDefault="007554B9" w:rsidP="00755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Vacuum Switch</w:t>
            </w:r>
          </w:p>
          <w:p w:rsidR="007554B9" w:rsidRDefault="007554B9" w:rsidP="007554B9">
            <w:pPr>
              <w:rPr>
                <w:sz w:val="28"/>
                <w:szCs w:val="28"/>
              </w:rPr>
            </w:pPr>
          </w:p>
          <w:p w:rsidR="007554B9" w:rsidRDefault="007554B9" w:rsidP="007554B9">
            <w:pPr>
              <w:rPr>
                <w:sz w:val="28"/>
                <w:szCs w:val="28"/>
              </w:rPr>
            </w:pPr>
          </w:p>
          <w:p w:rsidR="007554B9" w:rsidRDefault="007554B9" w:rsidP="007554B9">
            <w:pPr>
              <w:rPr>
                <w:sz w:val="28"/>
                <w:szCs w:val="28"/>
              </w:rPr>
            </w:pPr>
          </w:p>
          <w:p w:rsidR="007554B9" w:rsidRDefault="007554B9" w:rsidP="00755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Vacuum Gage</w:t>
            </w:r>
          </w:p>
          <w:p w:rsidR="00615269" w:rsidRPr="007554B9" w:rsidRDefault="00615269" w:rsidP="007554B9">
            <w:pPr>
              <w:rPr>
                <w:sz w:val="28"/>
                <w:szCs w:val="28"/>
              </w:rPr>
            </w:pPr>
          </w:p>
        </w:tc>
      </w:tr>
    </w:tbl>
    <w:p w:rsidR="00E436BA" w:rsidRDefault="00E436BA"/>
    <w:p w:rsidR="00A21EB2" w:rsidRDefault="00A21EB2" w:rsidP="00A21E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62FE9" w:rsidRDefault="00A62FE9">
      <w:pPr>
        <w:rPr>
          <w:sz w:val="24"/>
        </w:rPr>
      </w:pPr>
    </w:p>
    <w:p w:rsidR="00A62FE9" w:rsidRDefault="00A62FE9">
      <w:pPr>
        <w:rPr>
          <w:sz w:val="28"/>
        </w:rPr>
      </w:pPr>
    </w:p>
    <w:p w:rsidR="004351DA" w:rsidRDefault="004351DA">
      <w:pPr>
        <w:rPr>
          <w:sz w:val="28"/>
        </w:rPr>
      </w:pPr>
    </w:p>
    <w:p w:rsidR="004351DA" w:rsidRDefault="004351DA">
      <w:pPr>
        <w:rPr>
          <w:sz w:val="28"/>
        </w:rPr>
      </w:pPr>
    </w:p>
    <w:p w:rsidR="00615269" w:rsidRDefault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615269" w:rsidRPr="00615269" w:rsidRDefault="00615269" w:rsidP="00615269">
      <w:pPr>
        <w:rPr>
          <w:sz w:val="28"/>
        </w:rPr>
      </w:pPr>
    </w:p>
    <w:p w:rsidR="00331964" w:rsidRDefault="00331964" w:rsidP="00704143">
      <w:pPr>
        <w:rPr>
          <w:sz w:val="28"/>
        </w:rPr>
      </w:pPr>
    </w:p>
    <w:p w:rsidR="00331964" w:rsidRDefault="00331964" w:rsidP="00615269">
      <w:pPr>
        <w:jc w:val="center"/>
        <w:rPr>
          <w:sz w:val="28"/>
        </w:rPr>
      </w:pPr>
    </w:p>
    <w:p w:rsidR="005D6DA8" w:rsidRDefault="005D6DA8" w:rsidP="00615269">
      <w:pPr>
        <w:jc w:val="center"/>
        <w:rPr>
          <w:sz w:val="28"/>
        </w:rPr>
      </w:pPr>
    </w:p>
    <w:p w:rsidR="004351DA" w:rsidRDefault="00615269" w:rsidP="00615269">
      <w:pPr>
        <w:jc w:val="center"/>
        <w:rPr>
          <w:sz w:val="28"/>
        </w:rPr>
      </w:pPr>
      <w:r>
        <w:rPr>
          <w:sz w:val="28"/>
        </w:rPr>
        <w:t>Lititz Watch Co</w:t>
      </w:r>
    </w:p>
    <w:p w:rsidR="00615269" w:rsidRDefault="00615269" w:rsidP="00615269">
      <w:pPr>
        <w:jc w:val="center"/>
        <w:rPr>
          <w:sz w:val="28"/>
        </w:rPr>
      </w:pPr>
      <w:r>
        <w:rPr>
          <w:sz w:val="28"/>
        </w:rPr>
        <w:t>119A North Broad Street</w:t>
      </w:r>
    </w:p>
    <w:p w:rsidR="00615269" w:rsidRDefault="00615269" w:rsidP="00615269">
      <w:pPr>
        <w:jc w:val="center"/>
        <w:rPr>
          <w:sz w:val="28"/>
        </w:rPr>
      </w:pPr>
      <w:r>
        <w:rPr>
          <w:sz w:val="28"/>
        </w:rPr>
        <w:t>Lititz PA 17543 USA</w:t>
      </w:r>
    </w:p>
    <w:p w:rsidR="00615269" w:rsidRDefault="00526DD3" w:rsidP="00615269">
      <w:pPr>
        <w:jc w:val="center"/>
        <w:rPr>
          <w:sz w:val="28"/>
        </w:rPr>
      </w:pPr>
      <w:hyperlink r:id="rId16" w:history="1">
        <w:r w:rsidR="006E1F8A" w:rsidRPr="006A052C">
          <w:rPr>
            <w:rStyle w:val="Hyperlink"/>
            <w:sz w:val="28"/>
          </w:rPr>
          <w:t>www.LititzWatch.com</w:t>
        </w:r>
      </w:hyperlink>
    </w:p>
    <w:p w:rsidR="006E1F8A" w:rsidRPr="00615269" w:rsidRDefault="006E1F8A" w:rsidP="00615269">
      <w:pPr>
        <w:jc w:val="center"/>
        <w:rPr>
          <w:sz w:val="28"/>
        </w:rPr>
      </w:pPr>
      <w:r>
        <w:rPr>
          <w:sz w:val="28"/>
        </w:rPr>
        <w:t>717 627-1227</w:t>
      </w:r>
    </w:p>
    <w:sectPr w:rsidR="006E1F8A" w:rsidRPr="00615269">
      <w:footerReference w:type="defaul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AB" w:rsidRDefault="008952AB" w:rsidP="00B25E84">
      <w:r>
        <w:separator/>
      </w:r>
    </w:p>
  </w:endnote>
  <w:endnote w:type="continuationSeparator" w:id="0">
    <w:p w:rsidR="008952AB" w:rsidRDefault="008952AB" w:rsidP="00B2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706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E84" w:rsidRDefault="00B25E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D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E84" w:rsidRDefault="00B25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AB" w:rsidRDefault="008952AB" w:rsidP="00B25E84">
      <w:r>
        <w:separator/>
      </w:r>
    </w:p>
  </w:footnote>
  <w:footnote w:type="continuationSeparator" w:id="0">
    <w:p w:rsidR="008952AB" w:rsidRDefault="008952AB" w:rsidP="00B2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4A3A"/>
    <w:multiLevelType w:val="hybridMultilevel"/>
    <w:tmpl w:val="A56E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662A6"/>
    <w:multiLevelType w:val="hybridMultilevel"/>
    <w:tmpl w:val="D2D85D6E"/>
    <w:lvl w:ilvl="0" w:tplc="79DA1F9A">
      <w:start w:val="3535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3215E6"/>
    <w:multiLevelType w:val="multilevel"/>
    <w:tmpl w:val="AEB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73E08"/>
    <w:multiLevelType w:val="hybridMultilevel"/>
    <w:tmpl w:val="E7A0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F50B7"/>
    <w:multiLevelType w:val="multilevel"/>
    <w:tmpl w:val="6BC6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3C"/>
    <w:rsid w:val="00017487"/>
    <w:rsid w:val="00056778"/>
    <w:rsid w:val="0008403C"/>
    <w:rsid w:val="000B68D4"/>
    <w:rsid w:val="0016562D"/>
    <w:rsid w:val="002208CC"/>
    <w:rsid w:val="00270A78"/>
    <w:rsid w:val="002B478F"/>
    <w:rsid w:val="002E643B"/>
    <w:rsid w:val="00331964"/>
    <w:rsid w:val="00416869"/>
    <w:rsid w:val="004351DA"/>
    <w:rsid w:val="00465389"/>
    <w:rsid w:val="00526DD3"/>
    <w:rsid w:val="0053577B"/>
    <w:rsid w:val="005D6DA8"/>
    <w:rsid w:val="0061493D"/>
    <w:rsid w:val="00615269"/>
    <w:rsid w:val="006E1F8A"/>
    <w:rsid w:val="00704143"/>
    <w:rsid w:val="007554B9"/>
    <w:rsid w:val="00833919"/>
    <w:rsid w:val="008516BD"/>
    <w:rsid w:val="008952AB"/>
    <w:rsid w:val="009E0E37"/>
    <w:rsid w:val="00A21EB2"/>
    <w:rsid w:val="00A46E68"/>
    <w:rsid w:val="00A62FE9"/>
    <w:rsid w:val="00B22935"/>
    <w:rsid w:val="00B25E84"/>
    <w:rsid w:val="00B4675B"/>
    <w:rsid w:val="00C140EC"/>
    <w:rsid w:val="00C16C31"/>
    <w:rsid w:val="00C178E5"/>
    <w:rsid w:val="00D11A25"/>
    <w:rsid w:val="00DD40C2"/>
    <w:rsid w:val="00E02D13"/>
    <w:rsid w:val="00E436BA"/>
    <w:rsid w:val="00EC4161"/>
    <w:rsid w:val="00EC524A"/>
    <w:rsid w:val="00FD1D42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ing3Char">
    <w:name w:val="Heading 3 Char"/>
    <w:link w:val="Heading3"/>
    <w:rsid w:val="00A21EB2"/>
    <w:rPr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B2293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Emphasis">
    <w:name w:val="Emphasis"/>
    <w:uiPriority w:val="20"/>
    <w:qFormat/>
    <w:rsid w:val="00C16C31"/>
    <w:rPr>
      <w:i/>
      <w:iCs/>
    </w:rPr>
  </w:style>
  <w:style w:type="paragraph" w:customStyle="1" w:styleId="Caption1">
    <w:name w:val="Caption1"/>
    <w:basedOn w:val="Normal"/>
    <w:rsid w:val="0046538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4653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E84"/>
  </w:style>
  <w:style w:type="paragraph" w:styleId="Footer">
    <w:name w:val="footer"/>
    <w:basedOn w:val="Normal"/>
    <w:link w:val="FooterChar"/>
    <w:uiPriority w:val="99"/>
    <w:unhideWhenUsed/>
    <w:rsid w:val="00B2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ing3Char">
    <w:name w:val="Heading 3 Char"/>
    <w:link w:val="Heading3"/>
    <w:rsid w:val="00A21EB2"/>
    <w:rPr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B2293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Emphasis">
    <w:name w:val="Emphasis"/>
    <w:uiPriority w:val="20"/>
    <w:qFormat/>
    <w:rsid w:val="00C16C31"/>
    <w:rPr>
      <w:i/>
      <w:iCs/>
    </w:rPr>
  </w:style>
  <w:style w:type="paragraph" w:customStyle="1" w:styleId="Caption1">
    <w:name w:val="Caption1"/>
    <w:basedOn w:val="Normal"/>
    <w:rsid w:val="0046538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4653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E84"/>
  </w:style>
  <w:style w:type="paragraph" w:styleId="Footer">
    <w:name w:val="footer"/>
    <w:basedOn w:val="Normal"/>
    <w:link w:val="FooterChar"/>
    <w:uiPriority w:val="99"/>
    <w:unhideWhenUsed/>
    <w:rsid w:val="00B2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72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44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39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6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4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ititzWatch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www.LititzPP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015C-E24E-4BDF-8EFB-98A8A53F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Hadley Roma</vt:lpstr>
    </vt:vector>
  </TitlesOfParts>
  <Company/>
  <LinksUpToDate>false</LinksUpToDate>
  <CharactersWithSpaces>2725</CharactersWithSpaces>
  <SharedDoc>false</SharedDoc>
  <HLinks>
    <vt:vector size="12" baseType="variant">
      <vt:variant>
        <vt:i4>2228329</vt:i4>
      </vt:variant>
      <vt:variant>
        <vt:i4>6</vt:i4>
      </vt:variant>
      <vt:variant>
        <vt:i4>0</vt:i4>
      </vt:variant>
      <vt:variant>
        <vt:i4>5</vt:i4>
      </vt:variant>
      <vt:variant>
        <vt:lpwstr>http://www.lititzwatch.com/</vt:lpwstr>
      </vt:variant>
      <vt:variant>
        <vt:lpwstr/>
      </vt:variant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http://www.lititzpp.com/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Hadley Roma</dc:title>
  <dc:creator>John Baer</dc:creator>
  <cp:lastModifiedBy>Andrew</cp:lastModifiedBy>
  <cp:revision>2</cp:revision>
  <cp:lastPrinted>2012-03-25T21:15:00Z</cp:lastPrinted>
  <dcterms:created xsi:type="dcterms:W3CDTF">2015-01-27T15:25:00Z</dcterms:created>
  <dcterms:modified xsi:type="dcterms:W3CDTF">2015-01-27T15:25:00Z</dcterms:modified>
</cp:coreProperties>
</file>